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38" w:rsidRPr="00AE0438" w:rsidRDefault="00AE0438" w:rsidP="00AE0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38">
        <w:rPr>
          <w:rFonts w:ascii="Times New Roman" w:hAnsi="Times New Roman" w:cs="Times New Roman"/>
          <w:b/>
          <w:sz w:val="28"/>
          <w:szCs w:val="28"/>
        </w:rPr>
        <w:t>Тема моего сегодняшнего доклада: «Итоговая аттестация учащихся. Эффективные педагогические практики»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В своем выступлении я хочу поделиться, пусть и небольшим, опытом своей работы подготовки учащихся к итоговой аттестации.  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В этом году ЕГЭ по физике сдавало 8 выпускников.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Хотелось бы представить не большую таблицу вашему вниманию.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0438" w:rsidRPr="004C50F2" w:rsidTr="003C374B">
        <w:tc>
          <w:tcPr>
            <w:tcW w:w="2392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Пробный 1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 xml:space="preserve">Пробный 2 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</w:p>
        </w:tc>
      </w:tr>
      <w:tr w:rsidR="00AE0438" w:rsidRPr="004C50F2" w:rsidTr="003C374B">
        <w:tc>
          <w:tcPr>
            <w:tcW w:w="2392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Авдеева А.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11/38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11/38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14/42</w:t>
            </w:r>
          </w:p>
        </w:tc>
      </w:tr>
      <w:tr w:rsidR="00AE0438" w:rsidRPr="004C50F2" w:rsidTr="003C374B">
        <w:tc>
          <w:tcPr>
            <w:tcW w:w="2392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Шишулина</w:t>
            </w:r>
            <w:proofErr w:type="spellEnd"/>
            <w:r w:rsidRPr="004C50F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10/37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11/38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18/46</w:t>
            </w:r>
          </w:p>
        </w:tc>
      </w:tr>
      <w:tr w:rsidR="00AE0438" w:rsidRPr="004C50F2" w:rsidTr="003C374B">
        <w:tc>
          <w:tcPr>
            <w:tcW w:w="2392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Овчинников Р.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AE0438" w:rsidRPr="004C50F2" w:rsidTr="003C374B">
        <w:tc>
          <w:tcPr>
            <w:tcW w:w="2392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Дорофеева В.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26/54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27/55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32/61</w:t>
            </w:r>
          </w:p>
        </w:tc>
      </w:tr>
      <w:tr w:rsidR="00AE0438" w:rsidRPr="004C50F2" w:rsidTr="003C374B">
        <w:tc>
          <w:tcPr>
            <w:tcW w:w="2392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Руф</w:t>
            </w:r>
            <w:proofErr w:type="spellEnd"/>
            <w:r w:rsidRPr="004C50F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25/53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29/58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33/62</w:t>
            </w:r>
          </w:p>
        </w:tc>
      </w:tr>
      <w:tr w:rsidR="00AE0438" w:rsidRPr="004C50F2" w:rsidTr="003C374B">
        <w:tc>
          <w:tcPr>
            <w:tcW w:w="2392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4C50F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19/47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10/38</w:t>
            </w:r>
          </w:p>
        </w:tc>
      </w:tr>
      <w:tr w:rsidR="00AE0438" w:rsidRPr="004C50F2" w:rsidTr="003C374B">
        <w:tc>
          <w:tcPr>
            <w:tcW w:w="2392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Федоров Д.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7/28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12/39</w:t>
            </w:r>
          </w:p>
        </w:tc>
        <w:tc>
          <w:tcPr>
            <w:tcW w:w="2393" w:type="dxa"/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19/47</w:t>
            </w:r>
          </w:p>
        </w:tc>
      </w:tr>
      <w:tr w:rsidR="00AE0438" w:rsidRPr="004C50F2" w:rsidTr="003C374B">
        <w:trPr>
          <w:trHeight w:val="357"/>
        </w:trPr>
        <w:tc>
          <w:tcPr>
            <w:tcW w:w="2392" w:type="dxa"/>
            <w:tcBorders>
              <w:bottom w:val="single" w:sz="4" w:space="0" w:color="auto"/>
            </w:tcBorders>
          </w:tcPr>
          <w:p w:rsidR="00AE0438" w:rsidRPr="004C50F2" w:rsidRDefault="00AE0438" w:rsidP="003C374B">
            <w:pPr>
              <w:tabs>
                <w:tab w:val="righ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Миллер О.</w:t>
            </w: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0438" w:rsidRPr="004C50F2" w:rsidRDefault="00AE0438" w:rsidP="003C374B">
            <w:pPr>
              <w:tabs>
                <w:tab w:val="righ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10/38</w:t>
            </w:r>
          </w:p>
        </w:tc>
      </w:tr>
      <w:tr w:rsidR="00AE0438" w:rsidRPr="004C50F2" w:rsidTr="003C374B">
        <w:trPr>
          <w:trHeight w:val="196"/>
        </w:trPr>
        <w:tc>
          <w:tcPr>
            <w:tcW w:w="2392" w:type="dxa"/>
            <w:tcBorders>
              <w:top w:val="single" w:sz="4" w:space="0" w:color="auto"/>
            </w:tcBorders>
          </w:tcPr>
          <w:p w:rsidR="00AE0438" w:rsidRPr="004C50F2" w:rsidRDefault="00AE0438" w:rsidP="003C374B">
            <w:pPr>
              <w:tabs>
                <w:tab w:val="righ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14/38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18/46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E0438" w:rsidRPr="004C50F2" w:rsidRDefault="00AE0438" w:rsidP="003C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F2">
              <w:rPr>
                <w:rFonts w:ascii="Times New Roman" w:hAnsi="Times New Roman" w:cs="Times New Roman"/>
                <w:sz w:val="24"/>
                <w:szCs w:val="24"/>
              </w:rPr>
              <w:t>17/42</w:t>
            </w:r>
          </w:p>
        </w:tc>
      </w:tr>
    </w:tbl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В физике владение предметом гораздо выше, чем одно чистое знание, которое всегда можно пополнить с помощью учебного материала. Изучая физику, учащиеся постигают различные законы, одни из которых являются общими для нескольких явлений, другие применяются только в определенной области. 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Когда ученик начинает готовиться к ЕГЭ, возникает сразу же вопрос: «С чего начать?». Можно выучить любой закон и знать множество формул, но как, же применить свои знания  в том, или ином случае? Поэтому многие учащиеся испытывают трудности при решении задач, или при ответе на некоторые вопросы.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Например: является ли движение по окружности равномерным? Это же ускоренное движение? А почему же оно тогда называется равномерным движением по окружности? Потому что модуль скорости остается неизменным. В изучении физики, достаточно много подводных камней, с которыми дети сталкиваются при выполнении заданий.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Следующая трудность – это достаточно большой объем материала. Нужно повторить все, начиная с 7 класса, а также нужно владеть знаниями по математике. Синусы, косинусы, графики </w:t>
      </w:r>
      <w:proofErr w:type="gramStart"/>
      <w:r w:rsidRPr="004C50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50F2">
        <w:rPr>
          <w:rFonts w:ascii="Times New Roman" w:hAnsi="Times New Roman" w:cs="Times New Roman"/>
          <w:sz w:val="24"/>
          <w:szCs w:val="24"/>
        </w:rPr>
        <w:t xml:space="preserve"> конечно же уметь считать. 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Пример: очень часто дети путались, отношение прилежащего катета к гипотенузе – это синус или косинус? И я тоже ломала голову, как же им запомнить и не путать. На помощь мне пришел учитель математики, кстати, молодой специалист. Синус злой – он напротив, а косинус добрый он рядом.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Следующее, что хочется отметить, это страх детей перед экзаменом, боязнь того, что они не справятся. Ведь для учащихся физика является достаточно сложным предметом. С множеством законов и закономерностей, явлений, величин и формул. На написание </w:t>
      </w:r>
      <w:r w:rsidRPr="004C50F2">
        <w:rPr>
          <w:rFonts w:ascii="Times New Roman" w:hAnsi="Times New Roman" w:cs="Times New Roman"/>
          <w:sz w:val="24"/>
          <w:szCs w:val="24"/>
        </w:rPr>
        <w:lastRenderedPageBreak/>
        <w:t xml:space="preserve">экзамена по физике отводится 3,5 часа. И за это время нужно успеть справится с большим объемом различных заданий. Поэтому к ЕГЭ нужно </w:t>
      </w:r>
      <w:proofErr w:type="gramStart"/>
      <w:r w:rsidRPr="004C50F2">
        <w:rPr>
          <w:rFonts w:ascii="Times New Roman" w:hAnsi="Times New Roman" w:cs="Times New Roman"/>
          <w:sz w:val="24"/>
          <w:szCs w:val="24"/>
        </w:rPr>
        <w:t>готовится</w:t>
      </w:r>
      <w:proofErr w:type="gramEnd"/>
      <w:r w:rsidRPr="004C50F2">
        <w:rPr>
          <w:rFonts w:ascii="Times New Roman" w:hAnsi="Times New Roman" w:cs="Times New Roman"/>
          <w:sz w:val="24"/>
          <w:szCs w:val="24"/>
        </w:rPr>
        <w:t xml:space="preserve"> и психологически. Учить концентрироваться на понятных им заданиях и решать их спокойно и до конца. Конечно же, нужно </w:t>
      </w:r>
      <w:proofErr w:type="gramStart"/>
      <w:r w:rsidRPr="004C50F2">
        <w:rPr>
          <w:rFonts w:ascii="Times New Roman" w:hAnsi="Times New Roman" w:cs="Times New Roman"/>
          <w:sz w:val="24"/>
          <w:szCs w:val="24"/>
        </w:rPr>
        <w:t>готовить детей начиная</w:t>
      </w:r>
      <w:proofErr w:type="gramEnd"/>
      <w:r w:rsidRPr="004C50F2">
        <w:rPr>
          <w:rFonts w:ascii="Times New Roman" w:hAnsi="Times New Roman" w:cs="Times New Roman"/>
          <w:sz w:val="24"/>
          <w:szCs w:val="24"/>
        </w:rPr>
        <w:t xml:space="preserve"> с 7 класса, знакомить их с тестовыми материалами, с формой проведения ЕГЭ, критериями оценки. Но не всегда так получается. Только два года мои учащиеся </w:t>
      </w:r>
      <w:proofErr w:type="gramStart"/>
      <w:r w:rsidRPr="004C50F2">
        <w:rPr>
          <w:rFonts w:ascii="Times New Roman" w:hAnsi="Times New Roman" w:cs="Times New Roman"/>
          <w:sz w:val="24"/>
          <w:szCs w:val="24"/>
        </w:rPr>
        <w:t>сдавали ЕГЭ и получилось</w:t>
      </w:r>
      <w:proofErr w:type="gramEnd"/>
      <w:r w:rsidRPr="004C50F2">
        <w:rPr>
          <w:rFonts w:ascii="Times New Roman" w:hAnsi="Times New Roman" w:cs="Times New Roman"/>
          <w:sz w:val="24"/>
          <w:szCs w:val="24"/>
        </w:rPr>
        <w:t xml:space="preserve"> так, что каждый класс я готовила по одному учебному году. И сейчас уже с 7 класса работа в тестовых технологиях заняла огромное место в системе контроля знаний по темам. В моей методической копилке не огромное, но достаточно существенное накопление различных демоверсий ЕГЭ, разработанными ФИПИ за несколько лет. А так же мне очень нравится сайт по подготовке к ГИА и ЕГЭ Гущина. Там собраны различные материалы ЕГЭ прошлых лет, как тематические задания, так и типовые. 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Очень плохо и то, что на изучение физики отводится всего 2 </w:t>
      </w:r>
      <w:proofErr w:type="gramStart"/>
      <w:r w:rsidRPr="004C50F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4C50F2">
        <w:rPr>
          <w:rFonts w:ascii="Times New Roman" w:hAnsi="Times New Roman" w:cs="Times New Roman"/>
          <w:sz w:val="24"/>
          <w:szCs w:val="24"/>
        </w:rPr>
        <w:t xml:space="preserve"> часа в неделю. Разве можно разобрать весь учебный материал за это время? Конечно </w:t>
      </w:r>
      <w:proofErr w:type="gramStart"/>
      <w:r w:rsidRPr="004C50F2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4C50F2">
        <w:rPr>
          <w:rFonts w:ascii="Times New Roman" w:hAnsi="Times New Roman" w:cs="Times New Roman"/>
          <w:sz w:val="24"/>
          <w:szCs w:val="24"/>
        </w:rPr>
        <w:t xml:space="preserve"> нет. Особенно если взять учебники 10 и 11 класса, которые рассчитаны для изучения базового и профильного уровня. А еще нужно </w:t>
      </w:r>
      <w:proofErr w:type="spellStart"/>
      <w:r w:rsidRPr="004C50F2">
        <w:rPr>
          <w:rFonts w:ascii="Times New Roman" w:hAnsi="Times New Roman" w:cs="Times New Roman"/>
          <w:sz w:val="24"/>
          <w:szCs w:val="24"/>
        </w:rPr>
        <w:t>прорешать</w:t>
      </w:r>
      <w:proofErr w:type="spellEnd"/>
      <w:r w:rsidRPr="004C50F2">
        <w:rPr>
          <w:rFonts w:ascii="Times New Roman" w:hAnsi="Times New Roman" w:cs="Times New Roman"/>
          <w:sz w:val="24"/>
          <w:szCs w:val="24"/>
        </w:rPr>
        <w:t xml:space="preserve"> огромное количество задач. Сейчас еще и в 11 классе по программе много часов отводится для изучения астрономии, которая не входит в задания по ЕГЭ, но входит в образовательный стандарт.  Я стараюсь заниматься с детьми и на каникулах, находить выход из возникших затруднений. Даю тесты на дом, конечно, занимает много времени проверка и анализ результатов, но, а что делать.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В последнее время учителя сравнивают с какой </w:t>
      </w:r>
      <w:proofErr w:type="gramStart"/>
      <w:r w:rsidRPr="004C50F2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4C50F2">
        <w:rPr>
          <w:rFonts w:ascii="Times New Roman" w:hAnsi="Times New Roman" w:cs="Times New Roman"/>
          <w:sz w:val="24"/>
          <w:szCs w:val="24"/>
        </w:rPr>
        <w:t xml:space="preserve">о машиной. Машине дали сырье и она должна получить продукт. И от того, как справятся дети, зависит профессионализм учителя. Конечно это так. Но </w:t>
      </w:r>
      <w:proofErr w:type="gramStart"/>
      <w:r w:rsidRPr="004C50F2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4C50F2">
        <w:rPr>
          <w:rFonts w:ascii="Times New Roman" w:hAnsi="Times New Roman" w:cs="Times New Roman"/>
          <w:sz w:val="24"/>
          <w:szCs w:val="24"/>
        </w:rPr>
        <w:t xml:space="preserve"> же заставить ученика уделять внимание подготовке к ЕГЭ? Как честно сказать ему об уровне </w:t>
      </w:r>
      <w:proofErr w:type="spellStart"/>
      <w:r w:rsidRPr="004C50F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C50F2">
        <w:rPr>
          <w:rFonts w:ascii="Times New Roman" w:hAnsi="Times New Roman" w:cs="Times New Roman"/>
          <w:sz w:val="24"/>
          <w:szCs w:val="24"/>
        </w:rPr>
        <w:t xml:space="preserve">, как правильно это оценить, как научить ребенка реально оценивать свои способности? Нужно, что бы выпускник действительно  понимал, что ему нужен этот предмет, что бы он осознанно подходил к своему выбору.  Потому что одному учителю не справится. Нужно взаимодействовать с классным руководителем и родителями. И многие учащиеся настроены, чтобы набрать просто проходной бал. Но </w:t>
      </w:r>
      <w:proofErr w:type="gramStart"/>
      <w:r w:rsidRPr="004C50F2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4C50F2">
        <w:rPr>
          <w:rFonts w:ascii="Times New Roman" w:hAnsi="Times New Roman" w:cs="Times New Roman"/>
          <w:sz w:val="24"/>
          <w:szCs w:val="24"/>
        </w:rPr>
        <w:t xml:space="preserve"> то это не устраивает, мне тоже хочется увидеть плоды своего труда. Поэтому приходится детей мотивировать, прививать интерес к предмету. Стараться объяснять материал на пальцах, своими словами, приводить аналогии. 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Многие физические явления достаточно логичны. И я стараюсь научить детей думать, размышлять. Приведу несколько примеров.</w:t>
      </w:r>
    </w:p>
    <w:p w:rsidR="00AE0438" w:rsidRPr="004C50F2" w:rsidRDefault="00AE0438" w:rsidP="00AE0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Молекулы увеличивают скорость при повышении температуры. </w:t>
      </w:r>
    </w:p>
    <w:p w:rsidR="00AE0438" w:rsidRPr="004C50F2" w:rsidRDefault="00AE0438" w:rsidP="00AE0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Сопротивление – дамба, ток – поток реки, напряжение – сила потока.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А теперь давайте попробуем вместе.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4C50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50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50F2">
        <w:rPr>
          <w:rFonts w:ascii="Times New Roman" w:hAnsi="Times New Roman" w:cs="Times New Roman"/>
          <w:sz w:val="24"/>
          <w:szCs w:val="24"/>
        </w:rPr>
        <w:t>работа в группах)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Зависимость периода и скорости вращения от радиуса (игра ловись рыбка)</w:t>
      </w:r>
    </w:p>
    <w:p w:rsidR="00AE0438" w:rsidRPr="00AE0438" w:rsidRDefault="00AE0438" w:rsidP="00AE0438">
      <w:pPr>
        <w:rPr>
          <w:rFonts w:ascii="Times New Roman" w:hAnsi="Times New Roman" w:cs="Times New Roman"/>
          <w:b/>
          <w:sz w:val="24"/>
          <w:szCs w:val="24"/>
        </w:rPr>
      </w:pPr>
      <w:r w:rsidRPr="00AE0438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Зависимость скорости света от плотности среды </w:t>
      </w:r>
      <w:proofErr w:type="gramStart"/>
      <w:r w:rsidRPr="004C50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50F2">
        <w:rPr>
          <w:rFonts w:ascii="Times New Roman" w:hAnsi="Times New Roman" w:cs="Times New Roman"/>
          <w:sz w:val="24"/>
          <w:szCs w:val="24"/>
        </w:rPr>
        <w:t>человек идет по воздуху, затем по воде)</w:t>
      </w:r>
    </w:p>
    <w:p w:rsidR="00AE0438" w:rsidRPr="00AE0438" w:rsidRDefault="00AE0438" w:rsidP="00AE0438">
      <w:pPr>
        <w:rPr>
          <w:rFonts w:ascii="Times New Roman" w:hAnsi="Times New Roman" w:cs="Times New Roman"/>
          <w:b/>
          <w:sz w:val="24"/>
          <w:szCs w:val="24"/>
        </w:rPr>
      </w:pPr>
      <w:r w:rsidRPr="00AE04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3. 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Зависимость скорости протекания диффузии от состояния вещества </w:t>
      </w:r>
      <w:proofErr w:type="gramStart"/>
      <w:r w:rsidRPr="004C50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50F2">
        <w:rPr>
          <w:rFonts w:ascii="Times New Roman" w:hAnsi="Times New Roman" w:cs="Times New Roman"/>
          <w:sz w:val="24"/>
          <w:szCs w:val="24"/>
        </w:rPr>
        <w:t>игра  линейка)</w:t>
      </w:r>
    </w:p>
    <w:p w:rsidR="00AE0438" w:rsidRPr="00AE0438" w:rsidRDefault="00AE0438" w:rsidP="00AE0438">
      <w:pPr>
        <w:rPr>
          <w:rFonts w:ascii="Times New Roman" w:hAnsi="Times New Roman" w:cs="Times New Roman"/>
          <w:b/>
          <w:sz w:val="24"/>
          <w:szCs w:val="24"/>
        </w:rPr>
      </w:pPr>
      <w:r w:rsidRPr="00AE0438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Изменение веса, при движении лифта вверх и вниз с ускорением</w:t>
      </w:r>
      <w:proofErr w:type="gramStart"/>
      <w:r w:rsidRPr="004C50F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C50F2">
        <w:rPr>
          <w:rFonts w:ascii="Times New Roman" w:hAnsi="Times New Roman" w:cs="Times New Roman"/>
          <w:sz w:val="24"/>
          <w:szCs w:val="24"/>
        </w:rPr>
        <w:t>опыт с листком)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Все трудности, которые возникают, можно разделить на три группы:</w:t>
      </w:r>
    </w:p>
    <w:p w:rsidR="00AE0438" w:rsidRPr="004C50F2" w:rsidRDefault="00AE0438" w:rsidP="00AE0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Информационные трудности </w:t>
      </w:r>
    </w:p>
    <w:p w:rsidR="00AE0438" w:rsidRPr="004C50F2" w:rsidRDefault="00AE0438" w:rsidP="00AE0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Психологические трудности </w:t>
      </w:r>
    </w:p>
    <w:p w:rsidR="00AE0438" w:rsidRPr="004C50F2" w:rsidRDefault="00AE0438" w:rsidP="00AE0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Предметные трудности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Значит и подготовка  к ЕГЭ должна включать в себя, как минимум три компонента</w:t>
      </w:r>
    </w:p>
    <w:p w:rsidR="00AE0438" w:rsidRPr="004C50F2" w:rsidRDefault="00AE0438" w:rsidP="00AE04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Информационная подготовка </w:t>
      </w:r>
    </w:p>
    <w:p w:rsidR="00AE0438" w:rsidRPr="004C50F2" w:rsidRDefault="00AE0438" w:rsidP="00AE04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Психологическая подготовка </w:t>
      </w:r>
    </w:p>
    <w:p w:rsidR="00AE0438" w:rsidRPr="004C50F2" w:rsidRDefault="00AE0438" w:rsidP="00AE04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Предметная (содержательная) подготовка 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 А теперь давайте снова поработаем и составим план действий на каждый этап.</w:t>
      </w:r>
    </w:p>
    <w:p w:rsidR="00AE0438" w:rsidRPr="00AE0438" w:rsidRDefault="00AE0438" w:rsidP="00AE0438">
      <w:pPr>
        <w:rPr>
          <w:rFonts w:ascii="Times New Roman" w:hAnsi="Times New Roman" w:cs="Times New Roman"/>
          <w:i/>
          <w:sz w:val="24"/>
          <w:szCs w:val="24"/>
        </w:rPr>
      </w:pPr>
      <w:r w:rsidRPr="00AE0438">
        <w:rPr>
          <w:rFonts w:ascii="Times New Roman" w:hAnsi="Times New Roman" w:cs="Times New Roman"/>
          <w:i/>
          <w:sz w:val="24"/>
          <w:szCs w:val="24"/>
        </w:rPr>
        <w:t xml:space="preserve">Информационная подготовка </w:t>
      </w:r>
    </w:p>
    <w:p w:rsidR="00AE0438" w:rsidRPr="004C50F2" w:rsidRDefault="00AE0438" w:rsidP="00AE04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Знакомство родителей и выпускников с нормативными документами</w:t>
      </w:r>
    </w:p>
    <w:p w:rsidR="00AE0438" w:rsidRPr="004C50F2" w:rsidRDefault="00AE0438" w:rsidP="00AE04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Создание информационного стенда в кабинете физики (график консультаций, инструкция по заполнению бланков, шкала перевода первичного бала в тестовые и </w:t>
      </w:r>
      <w:proofErr w:type="spellStart"/>
      <w:r w:rsidRPr="004C50F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C50F2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4C50F2">
        <w:rPr>
          <w:rFonts w:ascii="Times New Roman" w:hAnsi="Times New Roman" w:cs="Times New Roman"/>
          <w:sz w:val="24"/>
          <w:szCs w:val="24"/>
        </w:rPr>
        <w:t>)</w:t>
      </w:r>
    </w:p>
    <w:p w:rsidR="00AE0438" w:rsidRPr="00AE0438" w:rsidRDefault="00AE0438" w:rsidP="00AE0438">
      <w:pPr>
        <w:rPr>
          <w:rFonts w:ascii="Times New Roman" w:hAnsi="Times New Roman" w:cs="Times New Roman"/>
          <w:i/>
          <w:sz w:val="24"/>
          <w:szCs w:val="24"/>
        </w:rPr>
      </w:pPr>
      <w:r w:rsidRPr="00AE0438">
        <w:rPr>
          <w:rFonts w:ascii="Times New Roman" w:hAnsi="Times New Roman" w:cs="Times New Roman"/>
          <w:i/>
          <w:sz w:val="24"/>
          <w:szCs w:val="24"/>
        </w:rPr>
        <w:t xml:space="preserve">Психологическая подготовка </w:t>
      </w:r>
    </w:p>
    <w:p w:rsidR="00AE0438" w:rsidRPr="004C50F2" w:rsidRDefault="00AE0438" w:rsidP="00AE04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Изучение вопросов  психологической теории</w:t>
      </w:r>
    </w:p>
    <w:p w:rsidR="00AE0438" w:rsidRPr="004C50F2" w:rsidRDefault="00AE0438" w:rsidP="00AE04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Репетиционные экзамены в форме ЕГЭ</w:t>
      </w:r>
    </w:p>
    <w:p w:rsidR="00AE0438" w:rsidRPr="004C50F2" w:rsidRDefault="00AE0438" w:rsidP="00AE04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proofErr w:type="gramStart"/>
      <w:r w:rsidRPr="004C50F2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4C50F2">
        <w:rPr>
          <w:rFonts w:ascii="Times New Roman" w:hAnsi="Times New Roman" w:cs="Times New Roman"/>
          <w:sz w:val="24"/>
          <w:szCs w:val="24"/>
        </w:rPr>
        <w:t xml:space="preserve">, знания тех качеств своей личности, которые помогают или мешают эффективной работе </w:t>
      </w:r>
    </w:p>
    <w:p w:rsidR="00AE0438" w:rsidRPr="00AE0438" w:rsidRDefault="00AE0438" w:rsidP="00AE0438">
      <w:pPr>
        <w:rPr>
          <w:rFonts w:ascii="Times New Roman" w:hAnsi="Times New Roman" w:cs="Times New Roman"/>
          <w:i/>
          <w:sz w:val="24"/>
          <w:szCs w:val="24"/>
        </w:rPr>
      </w:pPr>
      <w:r w:rsidRPr="00AE0438">
        <w:rPr>
          <w:rFonts w:ascii="Times New Roman" w:hAnsi="Times New Roman" w:cs="Times New Roman"/>
          <w:i/>
          <w:sz w:val="24"/>
          <w:szCs w:val="24"/>
        </w:rPr>
        <w:t xml:space="preserve">Содержательная подготовка </w:t>
      </w:r>
    </w:p>
    <w:p w:rsidR="00AE0438" w:rsidRPr="004C50F2" w:rsidRDefault="00AE0438" w:rsidP="00AE04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Подготовка детей с начала изучения предмета</w:t>
      </w:r>
    </w:p>
    <w:p w:rsidR="00AE0438" w:rsidRPr="004C50F2" w:rsidRDefault="00AE0438" w:rsidP="00AE04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Проведение внеклассной работы </w:t>
      </w:r>
    </w:p>
    <w:p w:rsidR="00AE0438" w:rsidRPr="004C50F2" w:rsidRDefault="00AE0438" w:rsidP="00AE04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4C50F2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4C50F2">
        <w:rPr>
          <w:rFonts w:ascii="Times New Roman" w:hAnsi="Times New Roman" w:cs="Times New Roman"/>
          <w:sz w:val="24"/>
          <w:szCs w:val="24"/>
        </w:rPr>
        <w:t xml:space="preserve"> тестовых заданий </w:t>
      </w:r>
    </w:p>
    <w:p w:rsidR="00AE0438" w:rsidRPr="004C50F2" w:rsidRDefault="00AE0438" w:rsidP="00AE04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>взаимодействие с учителями предметниками в частности с математиками</w:t>
      </w:r>
    </w:p>
    <w:p w:rsidR="00AE0438" w:rsidRPr="004C50F2" w:rsidRDefault="00AE0438" w:rsidP="00AE04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сравнение реального уровня подготовки учащихся с эталонным уровнем. </w:t>
      </w: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  <w:r w:rsidRPr="004C50F2">
        <w:rPr>
          <w:rFonts w:ascii="Times New Roman" w:hAnsi="Times New Roman" w:cs="Times New Roman"/>
          <w:sz w:val="24"/>
          <w:szCs w:val="24"/>
        </w:rPr>
        <w:t xml:space="preserve"> Как я готовила детей к экзамену в этом году.</w:t>
      </w:r>
    </w:p>
    <w:p w:rsidR="00AE0438" w:rsidRPr="00AE0438" w:rsidRDefault="00AE0438" w:rsidP="00AE0438">
      <w:pPr>
        <w:rPr>
          <w:rFonts w:ascii="Times New Roman" w:hAnsi="Times New Roman" w:cs="Times New Roman"/>
          <w:b/>
          <w:sz w:val="24"/>
          <w:szCs w:val="24"/>
        </w:rPr>
      </w:pPr>
      <w:r w:rsidRPr="00AE0438"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p w:rsidR="00000000" w:rsidRPr="00AE0438" w:rsidRDefault="00AE0438" w:rsidP="00AE043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sz w:val="24"/>
          <w:szCs w:val="24"/>
        </w:rPr>
        <w:t>Распределение заданий по темам</w:t>
      </w:r>
    </w:p>
    <w:p w:rsidR="00000000" w:rsidRPr="00AE0438" w:rsidRDefault="00AE0438" w:rsidP="00AE043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sz w:val="24"/>
          <w:szCs w:val="24"/>
        </w:rPr>
        <w:t>Повторение основных тематических вопросов</w:t>
      </w:r>
    </w:p>
    <w:p w:rsidR="00000000" w:rsidRPr="00AE0438" w:rsidRDefault="00AE0438" w:rsidP="00AE043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sz w:val="24"/>
          <w:szCs w:val="24"/>
        </w:rPr>
        <w:lastRenderedPageBreak/>
        <w:t>Решение тематических заданий</w:t>
      </w:r>
    </w:p>
    <w:p w:rsidR="00000000" w:rsidRDefault="00AE0438" w:rsidP="00AE043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sz w:val="24"/>
          <w:szCs w:val="24"/>
        </w:rPr>
        <w:t xml:space="preserve">Проведение пробного ЕГЭ </w:t>
      </w:r>
    </w:p>
    <w:p w:rsidR="00AE0438" w:rsidRPr="00AE0438" w:rsidRDefault="00AE0438" w:rsidP="00AE043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E0438"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000000" w:rsidRPr="00AE0438" w:rsidRDefault="00AE0438" w:rsidP="00AE043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p w:rsidR="00000000" w:rsidRPr="00AE0438" w:rsidRDefault="00AE0438" w:rsidP="00AE043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AE0438">
        <w:rPr>
          <w:rFonts w:ascii="Times New Roman" w:hAnsi="Times New Roman" w:cs="Times New Roman"/>
          <w:sz w:val="24"/>
          <w:szCs w:val="24"/>
        </w:rPr>
        <w:t>задач базового уровня</w:t>
      </w:r>
    </w:p>
    <w:p w:rsidR="00000000" w:rsidRPr="00AE0438" w:rsidRDefault="00AE0438" w:rsidP="00AE043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sz w:val="24"/>
          <w:szCs w:val="24"/>
        </w:rPr>
        <w:t>Решение задач повышенного уровня</w:t>
      </w:r>
    </w:p>
    <w:p w:rsidR="00000000" w:rsidRPr="00AE0438" w:rsidRDefault="00AE0438" w:rsidP="00AE043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sz w:val="24"/>
          <w:szCs w:val="24"/>
        </w:rPr>
        <w:t>Решение задач высокого уровня</w:t>
      </w:r>
    </w:p>
    <w:p w:rsidR="00000000" w:rsidRPr="00AE0438" w:rsidRDefault="00AE0438" w:rsidP="00AE043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sz w:val="24"/>
          <w:szCs w:val="24"/>
        </w:rPr>
        <w:t>Проведение пробного ЕГЭ</w:t>
      </w:r>
    </w:p>
    <w:p w:rsidR="00000000" w:rsidRDefault="00AE0438" w:rsidP="00AE043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sz w:val="24"/>
          <w:szCs w:val="24"/>
        </w:rPr>
        <w:t xml:space="preserve">Решение типовых вариантов </w:t>
      </w:r>
    </w:p>
    <w:p w:rsidR="00AE0438" w:rsidRPr="00AE0438" w:rsidRDefault="00AE0438" w:rsidP="00AE043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E0438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00000" w:rsidRPr="00AE0438" w:rsidRDefault="00AE0438" w:rsidP="00AE043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sz w:val="24"/>
          <w:szCs w:val="24"/>
        </w:rPr>
        <w:t>В начале решать задания части</w:t>
      </w:r>
      <w:proofErr w:type="gramStart"/>
      <w:r w:rsidRPr="00AE043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E0438">
        <w:rPr>
          <w:rFonts w:ascii="Times New Roman" w:hAnsi="Times New Roman" w:cs="Times New Roman"/>
          <w:sz w:val="24"/>
          <w:szCs w:val="24"/>
        </w:rPr>
        <w:t xml:space="preserve"> (50%). </w:t>
      </w:r>
    </w:p>
    <w:p w:rsidR="00000000" w:rsidRPr="00AE0438" w:rsidRDefault="00AE0438" w:rsidP="00AE043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sz w:val="24"/>
          <w:szCs w:val="24"/>
        </w:rPr>
        <w:t>Затем решение задач части</w:t>
      </w:r>
      <w:proofErr w:type="gramStart"/>
      <w:r w:rsidRPr="00AE043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E0438">
        <w:rPr>
          <w:rFonts w:ascii="Times New Roman" w:hAnsi="Times New Roman" w:cs="Times New Roman"/>
          <w:sz w:val="24"/>
          <w:szCs w:val="24"/>
        </w:rPr>
        <w:t xml:space="preserve"> (36 %)</w:t>
      </w:r>
    </w:p>
    <w:p w:rsidR="00000000" w:rsidRPr="00AE0438" w:rsidRDefault="00AE0438" w:rsidP="00AE043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sz w:val="24"/>
          <w:szCs w:val="24"/>
        </w:rPr>
        <w:t>Решение заданий части</w:t>
      </w:r>
      <w:proofErr w:type="gramStart"/>
      <w:r w:rsidRPr="00AE043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E0438">
        <w:rPr>
          <w:rFonts w:ascii="Times New Roman" w:hAnsi="Times New Roman" w:cs="Times New Roman"/>
          <w:sz w:val="24"/>
          <w:szCs w:val="24"/>
        </w:rPr>
        <w:t xml:space="preserve"> (14%)</w:t>
      </w:r>
    </w:p>
    <w:p w:rsidR="00000000" w:rsidRPr="00AE0438" w:rsidRDefault="00AE0438" w:rsidP="00AE043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sz w:val="24"/>
          <w:szCs w:val="24"/>
        </w:rPr>
        <w:t>Оставше</w:t>
      </w:r>
      <w:r w:rsidRPr="00AE0438">
        <w:rPr>
          <w:rFonts w:ascii="Times New Roman" w:hAnsi="Times New Roman" w:cs="Times New Roman"/>
          <w:sz w:val="24"/>
          <w:szCs w:val="24"/>
        </w:rPr>
        <w:t>еся время уделять нерешенным заданиям</w:t>
      </w:r>
    </w:p>
    <w:p w:rsidR="00000000" w:rsidRPr="00AE0438" w:rsidRDefault="00AE0438" w:rsidP="00AE043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sz w:val="24"/>
          <w:szCs w:val="24"/>
        </w:rPr>
        <w:t xml:space="preserve">Рационально использовать время </w:t>
      </w:r>
    </w:p>
    <w:p w:rsidR="00000000" w:rsidRPr="00AE0438" w:rsidRDefault="00AE0438" w:rsidP="00AE043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E0438">
        <w:rPr>
          <w:rFonts w:ascii="Times New Roman" w:hAnsi="Times New Roman" w:cs="Times New Roman"/>
          <w:sz w:val="24"/>
          <w:szCs w:val="24"/>
        </w:rPr>
        <w:t xml:space="preserve">Использовать интуицию </w:t>
      </w:r>
    </w:p>
    <w:p w:rsidR="00AE0438" w:rsidRPr="00AE0438" w:rsidRDefault="00AE0438" w:rsidP="00AE04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0438" w:rsidRPr="00AE0438" w:rsidRDefault="00AE0438" w:rsidP="00AE04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0438" w:rsidRPr="004C50F2" w:rsidRDefault="00AE0438" w:rsidP="00AE0438">
      <w:pPr>
        <w:rPr>
          <w:rFonts w:ascii="Times New Roman" w:hAnsi="Times New Roman" w:cs="Times New Roman"/>
          <w:sz w:val="24"/>
          <w:szCs w:val="24"/>
        </w:rPr>
      </w:pPr>
    </w:p>
    <w:p w:rsidR="00AE0438" w:rsidRPr="004C50F2" w:rsidRDefault="00AE0438" w:rsidP="00AE0438">
      <w:pPr>
        <w:ind w:left="35"/>
        <w:rPr>
          <w:rFonts w:ascii="Times New Roman" w:hAnsi="Times New Roman" w:cs="Times New Roman"/>
          <w:sz w:val="24"/>
          <w:szCs w:val="24"/>
        </w:rPr>
      </w:pPr>
    </w:p>
    <w:p w:rsidR="00000000" w:rsidRDefault="00AE04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0F5"/>
    <w:multiLevelType w:val="hybridMultilevel"/>
    <w:tmpl w:val="B4B6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5993"/>
    <w:multiLevelType w:val="hybridMultilevel"/>
    <w:tmpl w:val="3E9EB71C"/>
    <w:lvl w:ilvl="0" w:tplc="3C666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E1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25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0C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43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69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A2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8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6D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C23DC"/>
    <w:multiLevelType w:val="hybridMultilevel"/>
    <w:tmpl w:val="E32A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7EC4"/>
    <w:multiLevelType w:val="hybridMultilevel"/>
    <w:tmpl w:val="EA8C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150B"/>
    <w:multiLevelType w:val="hybridMultilevel"/>
    <w:tmpl w:val="0ED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91DF2"/>
    <w:multiLevelType w:val="hybridMultilevel"/>
    <w:tmpl w:val="13D4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34A4A"/>
    <w:multiLevelType w:val="hybridMultilevel"/>
    <w:tmpl w:val="6762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A7A79"/>
    <w:multiLevelType w:val="hybridMultilevel"/>
    <w:tmpl w:val="25C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F52FA"/>
    <w:multiLevelType w:val="hybridMultilevel"/>
    <w:tmpl w:val="33746F74"/>
    <w:lvl w:ilvl="0" w:tplc="45320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45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00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2E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CC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4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A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08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0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CD1E08"/>
    <w:multiLevelType w:val="hybridMultilevel"/>
    <w:tmpl w:val="98AECE22"/>
    <w:lvl w:ilvl="0" w:tplc="955EC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2D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F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0C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28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62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0E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02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48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438"/>
    <w:rsid w:val="00AE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438"/>
    <w:pPr>
      <w:ind w:left="720"/>
      <w:contextualSpacing/>
    </w:pPr>
  </w:style>
  <w:style w:type="table" w:styleId="a4">
    <w:name w:val="Table Grid"/>
    <w:basedOn w:val="a1"/>
    <w:uiPriority w:val="59"/>
    <w:rsid w:val="00AE0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9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11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4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9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7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1063</Words>
  <Characters>6064</Characters>
  <Application>Microsoft Office Word</Application>
  <DocSecurity>0</DocSecurity>
  <Lines>50</Lines>
  <Paragraphs>14</Paragraphs>
  <ScaleCrop>false</ScaleCrop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2016-11-17T09:36:00Z</dcterms:created>
  <dcterms:modified xsi:type="dcterms:W3CDTF">2016-11-17T09:41:00Z</dcterms:modified>
</cp:coreProperties>
</file>